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0F412E">
      <w:pPr>
        <w:jc w:val="center"/>
        <w:rPr>
          <w:rFonts w:cs="B Titr" w:hint="cs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941DA6">
        <w:rPr>
          <w:rFonts w:cs="B Titr" w:hint="cs"/>
          <w:sz w:val="24"/>
          <w:szCs w:val="24"/>
          <w:rtl/>
        </w:rPr>
        <w:t xml:space="preserve"> فیزیک عمومی</w:t>
      </w: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4D1A2E">
        <w:rPr>
          <w:rFonts w:cs="B Titr" w:hint="cs"/>
          <w:sz w:val="24"/>
          <w:szCs w:val="24"/>
          <w:rtl/>
        </w:rPr>
        <w:t xml:space="preserve"> 9</w:t>
      </w:r>
      <w:r w:rsidR="000F412E">
        <w:rPr>
          <w:rFonts w:cs="B Titr" w:hint="cs"/>
          <w:sz w:val="24"/>
          <w:szCs w:val="24"/>
          <w:rtl/>
        </w:rPr>
        <w:t>8</w:t>
      </w:r>
      <w:r w:rsidR="004D1A2E">
        <w:rPr>
          <w:rFonts w:cs="B Titr" w:hint="cs"/>
          <w:sz w:val="24"/>
          <w:szCs w:val="24"/>
          <w:rtl/>
        </w:rPr>
        <w:t>-9</w:t>
      </w:r>
      <w:r w:rsidR="000F412E">
        <w:rPr>
          <w:rFonts w:cs="B Titr" w:hint="cs"/>
          <w:sz w:val="24"/>
          <w:szCs w:val="24"/>
          <w:rtl/>
        </w:rPr>
        <w:t>7</w:t>
      </w:r>
    </w:p>
    <w:p w:rsidR="00F55445" w:rsidRPr="000B775C" w:rsidRDefault="00F55445" w:rsidP="00941DA6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4D1A2E">
        <w:rPr>
          <w:rFonts w:cs="B Titr" w:hint="cs"/>
          <w:sz w:val="24"/>
          <w:szCs w:val="24"/>
          <w:rtl/>
        </w:rPr>
        <w:t xml:space="preserve"> پبراپزشکی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941DA6">
        <w:rPr>
          <w:rFonts w:cs="B Titr" w:hint="cs"/>
          <w:sz w:val="24"/>
          <w:szCs w:val="24"/>
          <w:rtl/>
        </w:rPr>
        <w:t xml:space="preserve"> علوم آزمایشگاهی</w:t>
      </w:r>
    </w:p>
    <w:p w:rsidR="00F55445" w:rsidRPr="000B775C" w:rsidRDefault="00F55445" w:rsidP="00941DA6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941DA6">
        <w:rPr>
          <w:rFonts w:cs="B Titr" w:hint="cs"/>
          <w:sz w:val="24"/>
          <w:szCs w:val="24"/>
          <w:rtl/>
        </w:rPr>
        <w:t xml:space="preserve"> کارشناسی علوم آزمایشگاهی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941DA6">
        <w:rPr>
          <w:rFonts w:cs="B Titr" w:hint="cs"/>
          <w:sz w:val="24"/>
          <w:szCs w:val="24"/>
          <w:rtl/>
        </w:rPr>
        <w:t xml:space="preserve"> دانشکده پیرا پزشکی</w:t>
      </w:r>
    </w:p>
    <w:p w:rsidR="00F55445" w:rsidRPr="000B775C" w:rsidRDefault="004D1A2E" w:rsidP="004D1A2E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 نام مسوول درس(استاد درس):  سید سلمان ذکریایی</w:t>
      </w:r>
      <w:r w:rsidR="00F55445" w:rsidRPr="000B775C">
        <w:rPr>
          <w:rFonts w:cs="B Titr" w:hint="cs"/>
          <w:sz w:val="24"/>
          <w:szCs w:val="24"/>
          <w:rtl/>
        </w:rPr>
        <w:t xml:space="preserve">          </w:t>
      </w:r>
      <w:r>
        <w:rPr>
          <w:rFonts w:cs="B Titr" w:hint="cs"/>
          <w:sz w:val="24"/>
          <w:szCs w:val="24"/>
          <w:rtl/>
        </w:rPr>
        <w:t xml:space="preserve"> </w:t>
      </w:r>
      <w:r w:rsidR="000B775C">
        <w:rPr>
          <w:rFonts w:cs="B Titr" w:hint="cs"/>
          <w:sz w:val="24"/>
          <w:szCs w:val="24"/>
          <w:rtl/>
        </w:rPr>
        <w:t xml:space="preserve">      </w:t>
      </w:r>
      <w:r w:rsidR="00F55445" w:rsidRPr="000B775C">
        <w:rPr>
          <w:rFonts w:cs="B Titr" w:hint="cs"/>
          <w:sz w:val="24"/>
          <w:szCs w:val="24"/>
          <w:rtl/>
        </w:rPr>
        <w:t xml:space="preserve">  * دروس پیش نیاز:</w:t>
      </w:r>
    </w:p>
    <w:p w:rsidR="00F55445" w:rsidRPr="000B775C" w:rsidRDefault="00F55445" w:rsidP="004D1A2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="004D1A2E">
        <w:rPr>
          <w:rFonts w:cs="B Titr"/>
          <w:sz w:val="24"/>
          <w:szCs w:val="24"/>
        </w:rPr>
        <w:t xml:space="preserve"> </w:t>
      </w:r>
      <w:hyperlink r:id="rId9" w:history="1">
        <w:r w:rsidR="004D1A2E" w:rsidRPr="00F54D9A">
          <w:rPr>
            <w:rStyle w:val="Hyperlink"/>
            <w:rFonts w:cs="B Titr"/>
            <w:sz w:val="24"/>
            <w:szCs w:val="24"/>
          </w:rPr>
          <w:t>salman_zakariaee@yahoo.com</w:t>
        </w:r>
      </w:hyperlink>
      <w:r w:rsidR="004D1A2E">
        <w:rPr>
          <w:rFonts w:cs="B Titr"/>
          <w:sz w:val="24"/>
          <w:szCs w:val="24"/>
        </w:rPr>
        <w:t xml:space="preserve"> </w:t>
      </w:r>
      <w:r w:rsidRPr="000B775C">
        <w:rPr>
          <w:rFonts w:cs="B Titr"/>
          <w:sz w:val="24"/>
          <w:szCs w:val="24"/>
        </w:rPr>
        <w:t>Email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941DA6" w:rsidRPr="00420156">
              <w:rPr>
                <w:rFonts w:cs="B Nazanin" w:hint="cs"/>
                <w:b/>
                <w:bCs/>
                <w:rtl/>
              </w:rPr>
              <w:t xml:space="preserve"> پيشرفت‌هاي شگرف فيزيك نظري در اوايل قرن بيستم منجر به دست آوردهاي عملي فيزيك در تمام عرصه‌هاي صنعتي ، پزشكي، كشاورزي و .... گرديده است. </w:t>
            </w:r>
            <w:r w:rsidR="00941DA6">
              <w:rPr>
                <w:rFonts w:cs="B Nazanin" w:hint="cs"/>
                <w:b/>
                <w:bCs/>
                <w:rtl/>
              </w:rPr>
              <w:t xml:space="preserve">با توسعه دانش پزشکی و نیاز به انجام سریعتر و دقیقتر انواع آزمون های تشخیصی و آنالیزی و نیاز روزافزون به خدمات کلینیکی و آزمایشگاهی در راستای تشخیص بموقع و زودرس بیماری ها سبب </w:t>
            </w:r>
            <w:r w:rsidR="00941DA6" w:rsidRPr="00420156">
              <w:rPr>
                <w:rFonts w:cs="B Nazanin" w:hint="cs"/>
                <w:b/>
                <w:bCs/>
                <w:rtl/>
              </w:rPr>
              <w:t xml:space="preserve">توسعه و كاربرد علم فيزيك در زمينة ساخت سيستم‌هاي آناليز </w:t>
            </w:r>
            <w:r w:rsidR="00941DA6">
              <w:rPr>
                <w:rFonts w:cs="B Nazanin" w:hint="cs"/>
                <w:b/>
                <w:bCs/>
                <w:rtl/>
              </w:rPr>
              <w:t xml:space="preserve">آزمایشگاهی جدید بر اساس اصول فیزیکی و تکنولوژیکی برتر گردیده است </w:t>
            </w:r>
            <w:r w:rsidR="00941DA6" w:rsidRPr="00420156">
              <w:rPr>
                <w:rFonts w:cs="B Nazanin" w:hint="cs"/>
                <w:b/>
                <w:bCs/>
                <w:rtl/>
              </w:rPr>
              <w:t>به حدي</w:t>
            </w:r>
            <w:r w:rsidR="00941DA6">
              <w:rPr>
                <w:rFonts w:cs="B Nazanin" w:hint="cs"/>
                <w:b/>
                <w:bCs/>
                <w:rtl/>
              </w:rPr>
              <w:t xml:space="preserve"> که فیزیک،</w:t>
            </w:r>
            <w:r w:rsidR="00941DA6" w:rsidRPr="00420156">
              <w:rPr>
                <w:rFonts w:cs="B Nazanin" w:hint="cs"/>
                <w:b/>
                <w:bCs/>
                <w:rtl/>
              </w:rPr>
              <w:t xml:space="preserve"> دست‌ماية اصلي علم علوم آزمايشگاهي قرار گرفته است</w:t>
            </w:r>
            <w:r w:rsidR="00941DA6">
              <w:rPr>
                <w:rFonts w:cs="B Nazanin" w:hint="cs"/>
                <w:b/>
                <w:bCs/>
                <w:rtl/>
              </w:rPr>
              <w:t xml:space="preserve"> لذا دانش آموختگان رشته علوم آزمایشگاهی ضرورتا جهت کسب مهارتهای لازم برای کار با دستگاههای مذبور نیازمند آشنایی با اصول پایه فیزیکی انها می باشند.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941DA6" w:rsidRDefault="00941DA6" w:rsidP="00941DA6">
            <w:pPr>
              <w:numPr>
                <w:ilvl w:val="0"/>
                <w:numId w:val="4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اصول فیزیکی دستگاههای آزمایشگاهی، دکتر مهناز جعفری پور، انتشارات دانشگاه علوم پزشکی ایران.</w:t>
            </w:r>
          </w:p>
          <w:p w:rsidR="00941DA6" w:rsidRDefault="00941DA6" w:rsidP="0075002E">
            <w:pPr>
              <w:numPr>
                <w:ilvl w:val="0"/>
                <w:numId w:val="4"/>
              </w:numPr>
              <w:bidi w:val="0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Laboratory Instrumentation (</w:t>
            </w:r>
            <w:proofErr w:type="spellStart"/>
            <w:r>
              <w:rPr>
                <w:rFonts w:cs="B Nazanin"/>
                <w:b/>
                <w:bCs/>
              </w:rPr>
              <w:t>Shoeff</w:t>
            </w:r>
            <w:proofErr w:type="spellEnd"/>
            <w:r>
              <w:rPr>
                <w:rFonts w:cs="B Nazanin"/>
                <w:b/>
                <w:bCs/>
              </w:rPr>
              <w:t xml:space="preserve"> &amp; Williams)</w:t>
            </w:r>
            <w:bookmarkStart w:id="0" w:name="_GoBack"/>
            <w:bookmarkEnd w:id="0"/>
            <w:r>
              <w:rPr>
                <w:rFonts w:cs="B Nazanin"/>
                <w:b/>
                <w:bCs/>
              </w:rPr>
              <w:t>.</w:t>
            </w:r>
          </w:p>
          <w:p w:rsidR="00941DA6" w:rsidRDefault="00941DA6" w:rsidP="00941DA6">
            <w:pPr>
              <w:numPr>
                <w:ilvl w:val="0"/>
                <w:numId w:val="4"/>
              </w:numPr>
              <w:ind w:right="144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اصول تجزیه دستگاهی ترجمه ژیلا آزاد و همکاران. 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941DA6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سخنرانی و بحث گروهی</w:t>
            </w:r>
            <w:r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 xml:space="preserve"> تخته وایت برد، ویدئو پروژکتور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941DA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فعالیت سر کلاسی</w:t>
                  </w:r>
                </w:p>
              </w:tc>
              <w:tc>
                <w:tcPr>
                  <w:tcW w:w="2253" w:type="dxa"/>
                </w:tcPr>
                <w:p w:rsidR="000D74C1" w:rsidRPr="000D74C1" w:rsidRDefault="00941DA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3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941DA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آزمون میان 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941DA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4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941DA6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آزمون پایان 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941DA6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lastRenderedPageBreak/>
        <w:t>مقررات درس و انتظارات از دانشجویان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0F412E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941DA6">
              <w:rPr>
                <w:rFonts w:cs="B Titr" w:hint="cs"/>
                <w:sz w:val="24"/>
                <w:szCs w:val="24"/>
                <w:rtl/>
              </w:rPr>
              <w:t xml:space="preserve"> فیزیک عمومی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</w:t>
            </w:r>
            <w:r w:rsidR="00941DA6">
              <w:rPr>
                <w:rFonts w:cs="B Titr" w:hint="cs"/>
                <w:sz w:val="24"/>
                <w:szCs w:val="24"/>
                <w:rtl/>
              </w:rPr>
              <w:t xml:space="preserve"> 9</w:t>
            </w:r>
            <w:r w:rsidR="000F412E">
              <w:rPr>
                <w:rFonts w:cs="B Titr" w:hint="cs"/>
                <w:sz w:val="24"/>
                <w:szCs w:val="24"/>
                <w:rtl/>
              </w:rPr>
              <w:t>8</w:t>
            </w:r>
            <w:r w:rsidR="00941DA6">
              <w:rPr>
                <w:rFonts w:cs="B Titr" w:hint="cs"/>
                <w:sz w:val="24"/>
                <w:szCs w:val="24"/>
                <w:rtl/>
              </w:rPr>
              <w:t>-9</w:t>
            </w:r>
            <w:r w:rsidR="000F412E">
              <w:rPr>
                <w:rFonts w:cs="B Titr" w:hint="cs"/>
                <w:sz w:val="24"/>
                <w:szCs w:val="24"/>
                <w:rtl/>
              </w:rPr>
              <w:t>7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اجمالی درس و اصول پایه در ارتباط با ساختمان اتم</w:t>
            </w:r>
          </w:p>
        </w:tc>
        <w:tc>
          <w:tcPr>
            <w:tcW w:w="993" w:type="dxa"/>
          </w:tcPr>
          <w:p w:rsidR="002246F6" w:rsidRPr="002246F6" w:rsidRDefault="008C1B04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پایه الکتریسیته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پایه الکتریسیته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پایه الکتریسیته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اپتیک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اپتیک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موتورهای الکتریکی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سانتریفیوژ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اسپکتروفوتومتر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شعله نور سنج نشر اتمی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شعله نور سنج جذب اتمی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میکروسکوپ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میکروسکوپ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الکتروشیمی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شمارشگر های سلولهای خونی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سنجش پروتئین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4716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دستگاههای حرارتی</w:t>
            </w:r>
          </w:p>
        </w:tc>
        <w:tc>
          <w:tcPr>
            <w:tcW w:w="993" w:type="dxa"/>
          </w:tcPr>
          <w:p w:rsidR="002246F6" w:rsidRPr="002246F6" w:rsidRDefault="008C1B0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FB" w:rsidRDefault="00B314FB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B314FB" w:rsidRDefault="00B314FB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FB" w:rsidRDefault="00B314FB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B314FB" w:rsidRDefault="00B314FB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48"/>
    <w:multiLevelType w:val="hybridMultilevel"/>
    <w:tmpl w:val="65B65E8A"/>
    <w:lvl w:ilvl="0" w:tplc="8D0470D8">
      <w:start w:val="1"/>
      <w:numFmt w:val="decimal"/>
      <w:lvlText w:val="%1-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445"/>
    <w:rsid w:val="00026AEA"/>
    <w:rsid w:val="00045E64"/>
    <w:rsid w:val="000B775C"/>
    <w:rsid w:val="000D74C1"/>
    <w:rsid w:val="000F412E"/>
    <w:rsid w:val="00103723"/>
    <w:rsid w:val="00175799"/>
    <w:rsid w:val="001B64AA"/>
    <w:rsid w:val="001D25DF"/>
    <w:rsid w:val="002246F6"/>
    <w:rsid w:val="00255758"/>
    <w:rsid w:val="003934B2"/>
    <w:rsid w:val="004716B5"/>
    <w:rsid w:val="004D1A2E"/>
    <w:rsid w:val="00513D93"/>
    <w:rsid w:val="005D3797"/>
    <w:rsid w:val="005F1D8F"/>
    <w:rsid w:val="006747B0"/>
    <w:rsid w:val="00685297"/>
    <w:rsid w:val="007415AF"/>
    <w:rsid w:val="0075002E"/>
    <w:rsid w:val="008C1B04"/>
    <w:rsid w:val="00941DA6"/>
    <w:rsid w:val="00986CAA"/>
    <w:rsid w:val="009B700C"/>
    <w:rsid w:val="009F5809"/>
    <w:rsid w:val="00B314FB"/>
    <w:rsid w:val="00B36855"/>
    <w:rsid w:val="00B77281"/>
    <w:rsid w:val="00D20A87"/>
    <w:rsid w:val="00DB487E"/>
    <w:rsid w:val="00DF2B78"/>
    <w:rsid w:val="00E453C8"/>
    <w:rsid w:val="00E513B8"/>
    <w:rsid w:val="00EA6E32"/>
    <w:rsid w:val="00F472E8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4D1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lman_zakariae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D586-D384-4FBC-9D7A-38904A97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Salman</cp:lastModifiedBy>
  <cp:revision>11</cp:revision>
  <dcterms:created xsi:type="dcterms:W3CDTF">2011-10-15T09:43:00Z</dcterms:created>
  <dcterms:modified xsi:type="dcterms:W3CDTF">2018-10-16T20:35:00Z</dcterms:modified>
</cp:coreProperties>
</file>